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67F5"/>
    <w:p w:rsidR="00EE5636" w:rsidRPr="00ED06B7" w:rsidRDefault="00EE5636" w:rsidP="00EE5636">
      <w:pPr>
        <w:pStyle w:val="Corpodeltesto"/>
        <w:jc w:val="center"/>
        <w:rPr>
          <w:rFonts w:ascii="Garamond" w:hAnsi="Garamond"/>
          <w:b/>
          <w:i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40640</wp:posOffset>
            </wp:positionV>
            <wp:extent cx="619125" cy="657225"/>
            <wp:effectExtent l="19050" t="0" r="9525" b="0"/>
            <wp:wrapSquare wrapText="bothSides"/>
            <wp:docPr id="4" name="Immagine 4" descr="logo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6B7">
        <w:rPr>
          <w:rFonts w:ascii="Garamond" w:hAnsi="Garamond"/>
          <w:b/>
          <w:i/>
          <w:sz w:val="28"/>
          <w:szCs w:val="28"/>
        </w:rPr>
        <w:t>Ministero dell’Istruzione, dell’Università e della Ricerca</w:t>
      </w:r>
    </w:p>
    <w:p w:rsidR="00EE5636" w:rsidRPr="00ED06B7" w:rsidRDefault="00EE5636" w:rsidP="00EE5636">
      <w:pPr>
        <w:pStyle w:val="Corpodeltesto"/>
        <w:jc w:val="center"/>
        <w:rPr>
          <w:rFonts w:ascii="Garamond" w:hAnsi="Garamond"/>
          <w:sz w:val="28"/>
          <w:szCs w:val="28"/>
        </w:rPr>
      </w:pPr>
      <w:r w:rsidRPr="00ED06B7">
        <w:rPr>
          <w:rFonts w:ascii="Garamond" w:hAnsi="Garamond"/>
          <w:sz w:val="28"/>
          <w:szCs w:val="28"/>
        </w:rPr>
        <w:t>Ufficio Scolastico Regionale per la Lombardia</w:t>
      </w:r>
    </w:p>
    <w:p w:rsidR="00EE5636" w:rsidRPr="00ED06B7" w:rsidRDefault="00EE5636" w:rsidP="00EE5636">
      <w:pPr>
        <w:pStyle w:val="Corpodeltesto"/>
        <w:jc w:val="center"/>
        <w:rPr>
          <w:b/>
          <w:sz w:val="36"/>
          <w:szCs w:val="36"/>
        </w:rPr>
      </w:pPr>
      <w:r w:rsidRPr="00ED06B7">
        <w:rPr>
          <w:b/>
          <w:sz w:val="36"/>
          <w:szCs w:val="36"/>
        </w:rPr>
        <w:t>ISTITUTO COMPRENSIVO NORD 1 - BRESCIA</w:t>
      </w: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  <w:r w:rsidRPr="00ED06B7">
        <w:rPr>
          <w:sz w:val="26"/>
          <w:szCs w:val="26"/>
        </w:rPr>
        <w:t xml:space="preserve">Via Zadei, 76 - 25123 BRESCIA - Tel. 030391780 / Fax 0303385293 </w:t>
      </w: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Corpodeltesto"/>
        <w:jc w:val="center"/>
      </w:pPr>
    </w:p>
    <w:p w:rsidR="00EE5636" w:rsidRDefault="00EE5636" w:rsidP="00EE5636">
      <w:pPr>
        <w:pStyle w:val="Corpodeltesto"/>
        <w:jc w:val="center"/>
      </w:pPr>
    </w:p>
    <w:p w:rsidR="00EE5636" w:rsidRDefault="00EE5636" w:rsidP="00EE5636">
      <w:pPr>
        <w:pStyle w:val="Corpodeltesto"/>
        <w:jc w:val="center"/>
        <w:rPr>
          <w:sz w:val="26"/>
          <w:szCs w:val="26"/>
        </w:rPr>
      </w:pPr>
    </w:p>
    <w:p w:rsidR="00EE5636" w:rsidRDefault="00EE5636" w:rsidP="00EE5636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PIANO DIDATTICO PERSONALIZZATO per alunni DSA</w:t>
      </w:r>
    </w:p>
    <w:p w:rsidR="00EE5636" w:rsidRDefault="00EE5636" w:rsidP="00EE5636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ANNO SCOLASTICO 2016 – 2017</w:t>
      </w:r>
    </w:p>
    <w:p w:rsidR="00EE5636" w:rsidRDefault="00EE5636" w:rsidP="00EE5636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</w:p>
    <w:p w:rsidR="00EE5636" w:rsidRDefault="00EE5636" w:rsidP="00EE5636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</w:p>
    <w:p w:rsidR="00EE5636" w:rsidRDefault="00EE5636" w:rsidP="00EE5636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SCUOLA   PRIMARIA/SECONDARIA I GRADO</w:t>
      </w:r>
    </w:p>
    <w:p w:rsidR="00EE5636" w:rsidRDefault="00EE5636" w:rsidP="00EE5636">
      <w:pPr>
        <w:pStyle w:val="Paragrafoelenco"/>
        <w:spacing w:line="360" w:lineRule="auto"/>
        <w:ind w:left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PLESSO ___________________________</w:t>
      </w:r>
    </w:p>
    <w:p w:rsidR="00EE5636" w:rsidRDefault="00EE5636" w:rsidP="00EE5636"/>
    <w:p w:rsidR="00000000" w:rsidRDefault="002B67F5"/>
    <w:p w:rsidR="00000000" w:rsidRDefault="002B67F5"/>
    <w:p w:rsidR="00000000" w:rsidRDefault="002B67F5"/>
    <w:p w:rsidR="00000000" w:rsidRDefault="002B67F5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EE5636" w:rsidRDefault="00EE5636"/>
    <w:p w:rsidR="00000000" w:rsidRDefault="002B67F5"/>
    <w:p w:rsidR="00000000" w:rsidRDefault="002B67F5"/>
    <w:p w:rsidR="00000000" w:rsidRDefault="002B67F5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0"/>
      </w:tblGrid>
      <w:tr w:rsidR="00000000">
        <w:trPr>
          <w:trHeight w:val="530"/>
        </w:trPr>
        <w:tc>
          <w:tcPr>
            <w:tcW w:w="6800" w:type="dxa"/>
            <w:vAlign w:val="center"/>
          </w:tcPr>
          <w:p w:rsidR="00000000" w:rsidRDefault="002B67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1.  </w:t>
            </w:r>
            <w:r>
              <w:rPr>
                <w:b/>
                <w:sz w:val="28"/>
                <w:szCs w:val="28"/>
              </w:rPr>
              <w:t>DATI RELATIVI ALL’ALUNNO/A</w:t>
            </w:r>
          </w:p>
        </w:tc>
      </w:tr>
    </w:tbl>
    <w:p w:rsidR="00000000" w:rsidRDefault="002B67F5"/>
    <w:p w:rsidR="00000000" w:rsidRDefault="002B67F5"/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Cognome:…………………………………………………………………………………………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ome:………………………………………………………………………………………………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Nato/a  a:…………………………………………………….  il:……………………………………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Residente a:………………………………in via………………………………………n°…………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Recapito telefonico di riferimento:………………………………………………………………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Frequentante la scuola:………………………………..plesso……………</w:t>
      </w:r>
      <w:r>
        <w:rPr>
          <w:rFonts w:ascii="Arial" w:hAnsi="Arial" w:cs="Arial"/>
        </w:rPr>
        <w:t>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Classe:………………………..</w:t>
      </w:r>
    </w:p>
    <w:p w:rsidR="00000000" w:rsidRDefault="002B67F5"/>
    <w:p w:rsidR="00000000" w:rsidRDefault="002B6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NOTA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</w:rPr>
        <w:t xml:space="preserve">il PDP </w:t>
      </w:r>
      <w:r>
        <w:rPr>
          <w:rFonts w:ascii="Calibri" w:hAnsi="Calibri" w:cs="Calibri"/>
          <w:b/>
        </w:rPr>
        <w:t>è atto dovuto</w:t>
      </w:r>
      <w:r>
        <w:rPr>
          <w:rFonts w:ascii="Calibri" w:hAnsi="Calibri" w:cs="Calibri"/>
        </w:rPr>
        <w:t xml:space="preserve"> in presenza di alunni con DSA. Viene </w:t>
      </w:r>
      <w:r>
        <w:rPr>
          <w:rFonts w:ascii="Calibri" w:hAnsi="Calibri" w:cs="Calibri"/>
          <w:b/>
        </w:rPr>
        <w:t>redatto collegialmente</w:t>
      </w:r>
      <w:r>
        <w:rPr>
          <w:rFonts w:ascii="Calibri" w:hAnsi="Calibri" w:cs="Calibri"/>
        </w:rPr>
        <w:t xml:space="preserve"> dal equipe pedagogica, completato dalle programmazioni curricolari, e </w:t>
      </w:r>
      <w:r>
        <w:rPr>
          <w:rFonts w:ascii="Calibri" w:hAnsi="Calibri" w:cs="Calibri"/>
          <w:b/>
        </w:rPr>
        <w:t>concordato con la famiglia</w:t>
      </w:r>
      <w:r>
        <w:rPr>
          <w:rFonts w:ascii="Calibri" w:hAnsi="Calibri" w:cs="Calibri"/>
        </w:rPr>
        <w:t xml:space="preserve">. 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 essere consegnato alle famiglie all’inizio di ogni anno scolastico, e deve essere consultabile dai docenti che vengono a sostituire i titolari delle classi. 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PDP deve valersi anche della partecipazione diretta dell’alli</w:t>
      </w:r>
      <w:r>
        <w:rPr>
          <w:rFonts w:ascii="Calibri" w:hAnsi="Calibri" w:cs="Calibri"/>
        </w:rPr>
        <w:t>evo (in età adeguata), per renderlo parte attiva del processo di apprendimento. Ai Dirigenti Scolastici e agli OOCC spetta il compito di assicurare l’ottemperanza piena e fattiva a questi impegni.</w:t>
      </w:r>
    </w:p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3"/>
      </w:tblGrid>
      <w:tr w:rsidR="00000000">
        <w:trPr>
          <w:trHeight w:val="508"/>
        </w:trPr>
        <w:tc>
          <w:tcPr>
            <w:tcW w:w="10203" w:type="dxa"/>
            <w:vAlign w:val="center"/>
          </w:tcPr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2.  </w:t>
            </w:r>
            <w:r>
              <w:rPr>
                <w:b/>
                <w:sz w:val="28"/>
                <w:szCs w:val="28"/>
              </w:rPr>
              <w:t>DATI RELATIVI ALLA SEGNALAZIONE SPEC</w:t>
            </w:r>
            <w:r>
              <w:rPr>
                <w:b/>
                <w:sz w:val="28"/>
                <w:szCs w:val="28"/>
              </w:rPr>
              <w:t>IALISTICA(diagnosi)</w:t>
            </w:r>
          </w:p>
        </w:tc>
      </w:tr>
    </w:tbl>
    <w:p w:rsidR="00000000" w:rsidRDefault="002B67F5"/>
    <w:p w:rsidR="00000000" w:rsidRDefault="002B67F5"/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Diagnosi specialistica effettuata da:……………………………………………………………… </w:t>
      </w:r>
    </w:p>
    <w:p w:rsidR="00000000" w:rsidRDefault="002B67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 ASL  o  privato)</w:t>
      </w:r>
    </w:p>
    <w:p w:rsidR="00000000" w:rsidRDefault="002B67F5">
      <w:pPr>
        <w:rPr>
          <w:rFonts w:ascii="Arial" w:hAnsi="Arial" w:cs="Arial"/>
          <w:sz w:val="18"/>
          <w:szCs w:val="18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In data:……………………………………..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Redatta dall</w:t>
      </w:r>
      <w:r>
        <w:rPr>
          <w:rFonts w:ascii="Arial" w:hAnsi="Arial" w:cs="Arial"/>
        </w:rPr>
        <w:t>o specialista:……………………………………………………………………………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(nome dello specialista)</w:t>
      </w:r>
    </w:p>
    <w:p w:rsidR="00000000" w:rsidRDefault="002B67F5">
      <w:pPr>
        <w:rPr>
          <w:rFonts w:ascii="Arial" w:hAnsi="Arial" w:cs="Arial"/>
          <w:sz w:val="18"/>
          <w:szCs w:val="18"/>
        </w:rPr>
      </w:pPr>
    </w:p>
    <w:p w:rsidR="00000000" w:rsidRDefault="002B67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In qualità di:………………………………………………………………………………………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( neuropsichiatria, psicologo o altro) </w:t>
      </w: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sz w:val="18"/>
          <w:szCs w:val="1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3"/>
      </w:tblGrid>
      <w:tr w:rsidR="00000000">
        <w:trPr>
          <w:trHeight w:val="508"/>
        </w:trPr>
        <w:tc>
          <w:tcPr>
            <w:tcW w:w="10203" w:type="dxa"/>
            <w:vAlign w:val="center"/>
          </w:tcPr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3.  </w:t>
            </w:r>
            <w:r>
              <w:rPr>
                <w:b/>
                <w:sz w:val="28"/>
                <w:szCs w:val="28"/>
              </w:rPr>
              <w:t>TIPOLOGIA DEL DISTURBO  (  ricavabile dalla diagnosi)</w:t>
            </w:r>
          </w:p>
        </w:tc>
      </w:tr>
    </w:tbl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Dislessia                         di grado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lieve  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medio          </w:t>
      </w:r>
      <w:r>
        <w:rPr>
          <w:rFonts w:ascii="Calibri" w:hAnsi="Calibri" w:cs="Calibri"/>
        </w:rPr>
        <w:t xml:space="preserve">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>grave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Disgrafia                        di grado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lieve  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medio 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>grave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Disortografia                  di grado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lieve  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medio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>grave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>Discal</w:t>
      </w:r>
      <w:r>
        <w:rPr>
          <w:rFonts w:ascii="Calibri" w:hAnsi="Calibri" w:cs="Calibri"/>
        </w:rPr>
        <w:t xml:space="preserve">culia                     di grado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lieve   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 xml:space="preserve">medio                 </w:t>
      </w:r>
      <w:r>
        <w:rPr>
          <w:rFonts w:ascii="Arial" w:hAnsi="Arial" w:cs="Arial"/>
        </w:rPr>
        <w:t xml:space="preserve">□ </w:t>
      </w:r>
      <w:r>
        <w:rPr>
          <w:rFonts w:ascii="Calibri" w:hAnsi="Calibri" w:cs="Calibri"/>
        </w:rPr>
        <w:t>grave</w:t>
      </w: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sz w:val="18"/>
          <w:szCs w:val="1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8"/>
      </w:tblGrid>
      <w:tr w:rsidR="00000000">
        <w:trPr>
          <w:trHeight w:val="569"/>
        </w:trPr>
        <w:tc>
          <w:tcPr>
            <w:tcW w:w="6598" w:type="dxa"/>
            <w:vAlign w:val="center"/>
          </w:tcPr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   INTERVENTI EDUCATIVO- RIABILITATIVI</w:t>
            </w:r>
          </w:p>
        </w:tc>
      </w:tr>
    </w:tbl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□ Logopedia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□ Altri interventi riabilitativi:………………………………………………………………………</w:t>
      </w:r>
    </w:p>
    <w:p w:rsidR="00000000" w:rsidRDefault="002B67F5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(specificare)</w:t>
      </w:r>
    </w:p>
    <w:p w:rsidR="00000000" w:rsidRDefault="002B67F5">
      <w:pPr>
        <w:rPr>
          <w:sz w:val="18"/>
          <w:szCs w:val="18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Effettuati in  orario:………………………………………………………………………………….</w:t>
      </w:r>
    </w:p>
    <w:p w:rsidR="00000000" w:rsidRDefault="002B67F5">
      <w:pPr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 scolastico o extra scolastico)</w:t>
      </w:r>
    </w:p>
    <w:p w:rsidR="00000000" w:rsidRDefault="002B67F5"/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Operatore di riferimento:…………………………………………………………………………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Tempi:………………………………………………………………………………………………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p w:rsidR="00000000" w:rsidRDefault="002B67F5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3"/>
      </w:tblGrid>
      <w:tr w:rsidR="00000000">
        <w:trPr>
          <w:trHeight w:val="556"/>
        </w:trPr>
        <w:tc>
          <w:tcPr>
            <w:tcW w:w="10203" w:type="dxa"/>
            <w:vAlign w:val="center"/>
          </w:tcPr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5.    </w:t>
            </w:r>
            <w:r>
              <w:rPr>
                <w:b/>
                <w:sz w:val="28"/>
                <w:szCs w:val="28"/>
              </w:rPr>
              <w:t>CARATTERISTICHE DEL PERCORSO SCOLASTICO PREGRESSO</w:t>
            </w:r>
          </w:p>
        </w:tc>
      </w:tr>
    </w:tbl>
    <w:p w:rsidR="00000000" w:rsidRDefault="002B67F5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718"/>
        <w:gridCol w:w="2520"/>
        <w:gridCol w:w="4326"/>
      </w:tblGrid>
      <w:tr w:rsidR="00000000">
        <w:tc>
          <w:tcPr>
            <w:tcW w:w="1450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</w:p>
        </w:tc>
        <w:tc>
          <w:tcPr>
            <w:tcW w:w="1718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FREQUENTATA</w:t>
            </w:r>
          </w:p>
        </w:tc>
        <w:tc>
          <w:tcPr>
            <w:tcW w:w="2520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SCUOLA</w:t>
            </w:r>
          </w:p>
        </w:tc>
        <w:tc>
          <w:tcPr>
            <w:tcW w:w="4326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ESITO</w:t>
            </w:r>
          </w:p>
        </w:tc>
      </w:tr>
      <w:tr w:rsidR="00000000">
        <w:trPr>
          <w:trHeight w:val="1708"/>
        </w:trPr>
        <w:tc>
          <w:tcPr>
            <w:tcW w:w="1450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</w:p>
          <w:p w:rsidR="00000000" w:rsidRDefault="002B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000000" w:rsidRDefault="002B67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000" w:rsidRDefault="002B67F5"/>
    <w:p w:rsidR="00000000" w:rsidRDefault="002B67F5">
      <w:r>
        <w:t>Eventuali annotazioni:…………………………</w:t>
      </w:r>
      <w:r>
        <w:t>…………………………………………… 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b/>
          <w:sz w:val="32"/>
          <w:szCs w:val="32"/>
        </w:rPr>
      </w:pPr>
    </w:p>
    <w:p w:rsidR="00000000" w:rsidRDefault="002B67F5">
      <w:pPr>
        <w:rPr>
          <w:b/>
          <w:sz w:val="32"/>
          <w:szCs w:val="3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8"/>
      </w:tblGrid>
      <w:tr w:rsidR="00000000">
        <w:trPr>
          <w:trHeight w:val="764"/>
        </w:trPr>
        <w:tc>
          <w:tcPr>
            <w:tcW w:w="10208" w:type="dxa"/>
          </w:tcPr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  DESCRIZIONE DEL FUNZIONA</w:t>
            </w:r>
            <w:r>
              <w:rPr>
                <w:b/>
                <w:sz w:val="28"/>
                <w:szCs w:val="28"/>
              </w:rPr>
              <w:t>MENTO DELLE ABILITA’</w:t>
            </w:r>
          </w:p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STRUMENTALI</w:t>
            </w:r>
          </w:p>
          <w:p w:rsidR="00000000" w:rsidRDefault="002B6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( Le informazioni possono essere ricavate dalla diagnosi specialistica e/o da prove standardizzate </w:t>
            </w:r>
          </w:p>
          <w:p w:rsidR="00000000" w:rsidRDefault="002B6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eseguite in classe)       </w:t>
            </w:r>
          </w:p>
        </w:tc>
      </w:tr>
    </w:tbl>
    <w:p w:rsidR="00000000" w:rsidRDefault="002B67F5">
      <w:pPr>
        <w:rPr>
          <w:b/>
          <w:sz w:val="28"/>
          <w:szCs w:val="28"/>
        </w:rPr>
      </w:pPr>
    </w:p>
    <w:p w:rsidR="00000000" w:rsidRDefault="002B67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Lettura</w:t>
      </w:r>
    </w:p>
    <w:p w:rsidR="00000000" w:rsidRDefault="002B67F5"/>
    <w:p w:rsidR="00000000" w:rsidRDefault="002B67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stentata</w:t>
      </w:r>
    </w:p>
    <w:p w:rsidR="00000000" w:rsidRDefault="002B67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lenta</w:t>
      </w:r>
    </w:p>
    <w:p w:rsidR="00000000" w:rsidRDefault="002B67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corretta</w:t>
      </w:r>
    </w:p>
    <w:p w:rsidR="00000000" w:rsidRDefault="002B67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inversioni</w:t>
      </w:r>
    </w:p>
    <w:p w:rsidR="00000000" w:rsidRDefault="002B67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sostituzioni</w:t>
      </w:r>
    </w:p>
    <w:p w:rsidR="00000000" w:rsidRDefault="002B67F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omi</w:t>
      </w:r>
      <w:r>
        <w:rPr>
          <w:rFonts w:ascii="Arial" w:hAnsi="Arial" w:cs="Arial"/>
        </w:rPr>
        <w:t>ssioni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scambio di lettere speculari (b-d; p-q; m-n….)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scambio di fonemi simili (f-v; c-g; t-d……)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manca della discriminazione dell’accento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manca della discriminazione delle doppie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salto di parola e/o di righe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ripetizioni di sillabe</w:t>
      </w:r>
    </w:p>
    <w:p w:rsidR="00000000" w:rsidRDefault="002B67F5">
      <w:pPr>
        <w:pStyle w:val="Default"/>
        <w:numPr>
          <w:ilvl w:val="0"/>
          <w:numId w:val="1"/>
        </w:numPr>
        <w:spacing w:line="360" w:lineRule="auto"/>
      </w:pPr>
      <w:r>
        <w:rPr>
          <w:rFonts w:ascii="Arial" w:hAnsi="Arial" w:cs="Arial"/>
          <w:bCs/>
        </w:rPr>
        <w:t>altro……………………………………………………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pStyle w:val="Default"/>
        <w:rPr>
          <w:b/>
          <w:u w:val="single"/>
        </w:rPr>
      </w:pPr>
    </w:p>
    <w:p w:rsidR="00000000" w:rsidRDefault="002B67F5">
      <w:pPr>
        <w:pStyle w:val="Default"/>
        <w:rPr>
          <w:b/>
          <w:u w:val="single"/>
        </w:rPr>
      </w:pPr>
    </w:p>
    <w:p w:rsidR="00000000" w:rsidRDefault="002B67F5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Comprensione</w:t>
      </w:r>
      <w:r>
        <w:rPr>
          <w:sz w:val="28"/>
          <w:szCs w:val="28"/>
        </w:rPr>
        <w:t xml:space="preserve"> </w:t>
      </w:r>
      <w:r>
        <w:rPr>
          <w:b/>
        </w:rPr>
        <w:t>di un testo ascoltato o letto</w:t>
      </w:r>
    </w:p>
    <w:p w:rsidR="00000000" w:rsidRDefault="002B67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2B67F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approfondita</w:t>
      </w:r>
    </w:p>
    <w:p w:rsidR="00000000" w:rsidRDefault="002B67F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adeguata</w:t>
      </w:r>
    </w:p>
    <w:p w:rsidR="00000000" w:rsidRDefault="002B67F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faticosa</w:t>
      </w:r>
    </w:p>
    <w:p w:rsidR="00000000" w:rsidRDefault="002B67F5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scarsa </w:t>
      </w:r>
    </w:p>
    <w:p w:rsidR="00000000" w:rsidRDefault="002B67F5">
      <w:pPr>
        <w:pStyle w:val="Default"/>
        <w:numPr>
          <w:ilvl w:val="0"/>
          <w:numId w:val="2"/>
        </w:numPr>
        <w:spacing w:line="360" w:lineRule="auto"/>
      </w:pPr>
      <w:r>
        <w:t>altro………………………………………………………………………………………………………………………………………………………………………………………………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000000" w:rsidRDefault="002B67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Scrittura</w:t>
      </w:r>
    </w:p>
    <w:p w:rsidR="00000000" w:rsidRDefault="002B67F5">
      <w:pPr>
        <w:rPr>
          <w:b/>
          <w:u w:val="single"/>
        </w:rPr>
      </w:pP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scambio di grafemi (d-b; f-v; c-g….)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omissioni o aggiunte di lettere o sillabe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inversioni (il-li…)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digrammi, trigrammi inesatti (ghi, sch, , mb…)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separazioni illegali (in sieme..)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fusioni illegali (lacqua, cera, nonèvero…)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scambio grafema omo</w:t>
      </w:r>
      <w:r>
        <w:rPr>
          <w:rFonts w:ascii="Arial" w:hAnsi="Arial" w:cs="Arial"/>
          <w:bCs/>
        </w:rPr>
        <w:t>fono ( quore, squola, cuaderno…)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omissione o aggiunta di h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accenti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doppie 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 comporre testi( ideazione, stesura coerente e coesa e ampiezza e uso appropriato del patrimonio lessicale)</w:t>
      </w:r>
    </w:p>
    <w:p w:rsidR="00000000" w:rsidRDefault="002B67F5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altro……………………………………………………………………………………………………………………………………………………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</w:t>
      </w:r>
    </w:p>
    <w:p w:rsidR="00000000" w:rsidRDefault="002B67F5">
      <w:pPr>
        <w:pStyle w:val="Default"/>
        <w:spacing w:line="360" w:lineRule="auto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Grafia</w:t>
      </w:r>
    </w:p>
    <w:p w:rsidR="00000000" w:rsidRDefault="002B67F5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grafia illeggibile e confusa</w:t>
      </w:r>
    </w:p>
    <w:p w:rsidR="00000000" w:rsidRDefault="002B67F5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di organizzazione spaziale sul foglio</w:t>
      </w:r>
    </w:p>
    <w:p w:rsidR="00000000" w:rsidRDefault="002B67F5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 copiare dalla lavagna</w:t>
      </w:r>
    </w:p>
    <w:p w:rsidR="00000000" w:rsidRDefault="002B67F5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all’uso del corsivo</w:t>
      </w:r>
    </w:p>
    <w:p w:rsidR="00000000" w:rsidRDefault="002B67F5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nel seguire la dettatura</w:t>
      </w:r>
    </w:p>
    <w:p w:rsidR="00000000" w:rsidRDefault="002B67F5">
      <w:pPr>
        <w:pStyle w:val="Defaul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altro…………………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2B67F5">
      <w:pPr>
        <w:pStyle w:val="Default"/>
        <w:rPr>
          <w:rFonts w:ascii="Arial" w:hAnsi="Arial" w:cs="Arial"/>
          <w:b/>
          <w:bCs/>
          <w:u w:val="single"/>
        </w:rPr>
      </w:pPr>
    </w:p>
    <w:p w:rsidR="00000000" w:rsidRDefault="002B67F5">
      <w:pPr>
        <w:pStyle w:val="Default"/>
        <w:rPr>
          <w:rFonts w:ascii="Arial" w:hAnsi="Arial" w:cs="Arial"/>
          <w:b/>
          <w:bCs/>
          <w:u w:val="single"/>
        </w:rPr>
      </w:pPr>
    </w:p>
    <w:p w:rsidR="00000000" w:rsidRDefault="002B67F5">
      <w:pPr>
        <w:pStyle w:val="Default"/>
        <w:rPr>
          <w:rFonts w:ascii="Arial" w:hAnsi="Arial" w:cs="Arial"/>
          <w:b/>
          <w:bCs/>
          <w:u w:val="single"/>
        </w:rPr>
      </w:pPr>
    </w:p>
    <w:p w:rsidR="00000000" w:rsidRDefault="002B67F5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Parlato</w:t>
      </w:r>
    </w:p>
    <w:p w:rsidR="00000000" w:rsidRDefault="002B67F5">
      <w:pPr>
        <w:pStyle w:val="Default"/>
        <w:rPr>
          <w:b/>
          <w:bCs/>
        </w:rPr>
      </w:pP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 recuperare parole (disnomie)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di sintesi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ad esprimere ciò che pensa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confusione nel ricordare nomi e dat</w:t>
      </w:r>
      <w:r>
        <w:rPr>
          <w:rFonts w:ascii="Arial" w:hAnsi="Arial" w:cs="Arial"/>
          <w:bCs/>
        </w:rPr>
        <w:t>e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Calcolo </w:t>
      </w:r>
    </w:p>
    <w:p w:rsidR="00000000" w:rsidRDefault="002B67F5">
      <w:pPr>
        <w:pStyle w:val="Default"/>
        <w:rPr>
          <w:rFonts w:ascii="Arial" w:hAnsi="Arial" w:cs="Arial"/>
          <w:u w:val="single"/>
        </w:rPr>
      </w:pP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errori nel processamento numerico (leggere e scrivere i numeri, difficoltà negli aspetti cardinali e ordinali, corrispondenza </w:t>
      </w:r>
      <w:r>
        <w:rPr>
          <w:rFonts w:ascii="Arial" w:hAnsi="Arial" w:cs="Arial"/>
          <w:bCs/>
        </w:rPr>
        <w:t>tra numero naturale e quantità)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confusione di simboli numerici simili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inversione di cifre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di decodifica del testo del problema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 gestire la sequenzialità delle operazioni matematiche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 memorizzare le tabelline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ne</w:t>
      </w:r>
      <w:r>
        <w:rPr>
          <w:rFonts w:ascii="Arial" w:hAnsi="Arial" w:cs="Arial"/>
          <w:bCs/>
        </w:rPr>
        <w:t>l calcolo mentale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nel ragionamento logico</w:t>
      </w:r>
    </w:p>
    <w:p w:rsidR="00000000" w:rsidRDefault="002B67F5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altro…….</w:t>
      </w:r>
    </w:p>
    <w:p w:rsidR="00000000" w:rsidRDefault="002B67F5">
      <w:pPr>
        <w:spacing w:line="360" w:lineRule="auto"/>
        <w:rPr>
          <w:rFonts w:ascii="Arial" w:hAnsi="Arial" w:cs="Arial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8"/>
      </w:tblGrid>
      <w:tr w:rsidR="00000000">
        <w:trPr>
          <w:trHeight w:val="419"/>
        </w:trPr>
        <w:tc>
          <w:tcPr>
            <w:tcW w:w="10208" w:type="dxa"/>
          </w:tcPr>
          <w:p w:rsidR="00000000" w:rsidRDefault="002B6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CARATTERISTICHE DEL PROCESSO DI APPRENDIMENTO</w:t>
            </w:r>
          </w:p>
        </w:tc>
      </w:tr>
    </w:tbl>
    <w:p w:rsidR="00000000" w:rsidRDefault="002B67F5">
      <w:pPr>
        <w:rPr>
          <w:rFonts w:ascii="Arial" w:hAnsi="Arial" w:cs="Arial"/>
          <w:u w:val="single"/>
        </w:rPr>
      </w:pPr>
    </w:p>
    <w:p w:rsidR="00000000" w:rsidRDefault="002B67F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Caduta nei processi di automazione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Lentezza ed errori nella lettura a cui può seguire una difficoltà nella comprensione del testo.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Diffico</w:t>
      </w:r>
      <w:r>
        <w:rPr>
          <w:rFonts w:ascii="Calibri" w:hAnsi="Calibri" w:cs="Calibri"/>
        </w:rPr>
        <w:t>ltà nei processi di automatizzazione della letto-scrittura che rende difficile o impossibile eseguire contemporaneamente due procedimenti (ascoltare e scrivere, ascoltare e seguire un testo).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Difficoltà nel ricordare le categorie, i nomi dei tempi verbali,</w:t>
      </w:r>
      <w:r>
        <w:rPr>
          <w:rFonts w:ascii="Calibri" w:hAnsi="Calibri" w:cs="Calibri"/>
        </w:rPr>
        <w:t xml:space="preserve"> delle strutture grammaticali italiane e straniere,dei complementi.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Difficoltà nel memorizzare tabelline, formule, sequenze e procedure, forme grammaticali e nel recuperare rapidamente nella memoria nozioni già acquisite e comprese, cui consegue difficoltà</w:t>
      </w:r>
      <w:r>
        <w:rPr>
          <w:rFonts w:ascii="Calibri" w:hAnsi="Calibri" w:cs="Calibri"/>
        </w:rPr>
        <w:t xml:space="preserve"> e lentezza nell’esposizione 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Difficoltà nel segno grafico ( disortografia e disgrafia)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Facile stancabilità e lunghezza dei tempi di recupero.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Calibri" w:hAnsi="Calibri" w:cs="Calibri"/>
        </w:rPr>
        <w:t>Difficoltà nella lingua straniera.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Calibri" w:hAnsi="Calibri" w:cs="Calibri"/>
        </w:rPr>
        <w:t>Difficoltà a prendere appunti.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Calibri" w:hAnsi="Calibri" w:cs="Calibri"/>
        </w:rPr>
        <w:t>Difficoltà a gestire i rapporti spaziali e tem</w:t>
      </w:r>
      <w:r>
        <w:rPr>
          <w:rFonts w:ascii="Calibri" w:hAnsi="Calibri" w:cs="Calibri"/>
        </w:rPr>
        <w:t>porali</w:t>
      </w:r>
    </w:p>
    <w:p w:rsidR="00000000" w:rsidRDefault="002B67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Calibri" w:hAnsi="Calibri" w:cs="Calibri"/>
        </w:rPr>
        <w:t>Altro …………………………………………..................................................................</w:t>
      </w:r>
    </w:p>
    <w:p w:rsidR="00000000" w:rsidRDefault="002B67F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000000" w:rsidRDefault="002B67F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000000" w:rsidRDefault="002B67F5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B) </w:t>
      </w:r>
      <w:r>
        <w:rPr>
          <w:b/>
          <w:bCs/>
          <w:sz w:val="28"/>
          <w:szCs w:val="28"/>
          <w:u w:val="single"/>
        </w:rPr>
        <w:t>Ripercussioni sui processi socio-affettivi</w:t>
      </w:r>
    </w:p>
    <w:p w:rsidR="00000000" w:rsidRDefault="002B67F5">
      <w:pPr>
        <w:pStyle w:val="Default"/>
        <w:rPr>
          <w:rFonts w:ascii="Arial" w:hAnsi="Arial" w:cs="Arial"/>
          <w:u w:val="single"/>
        </w:rPr>
      </w:pP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senso di inadeguatezza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scarsa auto</w:t>
      </w:r>
      <w:r>
        <w:rPr>
          <w:rFonts w:ascii="Arial" w:hAnsi="Arial" w:cs="Arial"/>
          <w:bCs/>
        </w:rPr>
        <w:t>stima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ansia da prestazione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caduta della motivazione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a mantenere l’attenzione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difficoltà di gestione della frustrazione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alterazione del comportamento ( ritiro o reattività)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depressione</w:t>
      </w:r>
    </w:p>
    <w:p w:rsidR="00000000" w:rsidRDefault="002B67F5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altro……………………………………………………………………………………………………………………………………………………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…………………………………………………………………………………………………………………………………………………..</w:t>
      </w:r>
    </w:p>
    <w:p w:rsidR="00000000" w:rsidRDefault="002B67F5">
      <w:pPr>
        <w:pStyle w:val="Default"/>
        <w:spacing w:line="360" w:lineRule="auto"/>
        <w:rPr>
          <w:rFonts w:ascii="Arial" w:hAnsi="Arial" w:cs="Arial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7"/>
      </w:tblGrid>
      <w:tr w:rsidR="00000000">
        <w:trPr>
          <w:trHeight w:val="571"/>
        </w:trPr>
        <w:tc>
          <w:tcPr>
            <w:tcW w:w="8957" w:type="dxa"/>
            <w:vAlign w:val="center"/>
          </w:tcPr>
          <w:p w:rsidR="00000000" w:rsidRDefault="002B67F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STRATEGIE METODOLOGICHE E DIDATTICHE</w:t>
            </w:r>
          </w:p>
        </w:tc>
      </w:tr>
    </w:tbl>
    <w:p w:rsidR="00000000" w:rsidRDefault="002B67F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Tutti gli insegnanti opereranno affinché l’alunno/a con DSA sia messo/a nella condizione di seguire la stessa programmazione di classe attraverso un attegg</w:t>
      </w:r>
      <w:r>
        <w:rPr>
          <w:rFonts w:ascii="Arial" w:hAnsi="Arial" w:cs="Arial"/>
        </w:rPr>
        <w:t>iamento di sensibile attenzione alle specifiche difficoltà - per stimolare l’autostima ed evitare frustrazioni - attraverso l’attivazione di particolari accorgimenti: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partire dai punti di forza, valorizzando gli interessi e sostenendo la motivazione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cr</w:t>
      </w:r>
      <w:r>
        <w:rPr>
          <w:rFonts w:ascii="Arial" w:hAnsi="Arial" w:cs="Arial"/>
        </w:rPr>
        <w:t>eare un clima di apprendimento sereno, nel riconoscimento e nel rispetto delle singole     diversità;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privilegiare i momenti di dettatura rispetto a quelli di copiatura;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prevedere momenti di affiancamento per un immediato intervento di supporto;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orga</w:t>
      </w:r>
      <w:r>
        <w:rPr>
          <w:rFonts w:ascii="Arial" w:hAnsi="Arial" w:cs="Arial"/>
        </w:rPr>
        <w:t>nizzare attività in coppia o a piccolo gruppo, nell’ottica di una didattica inclusiva;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adeguare ed eventualmente dilatare i tempi dati a disposizione per la produzione scritta;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</w:t>
      </w:r>
      <w:r>
        <w:rPr>
          <w:rFonts w:ascii="Arial" w:hAnsi="Arial" w:cs="Arial"/>
        </w:rPr>
        <w:t>utilizzare differenti modalità comunicative e attivare più canali sensorial</w:t>
      </w:r>
      <w:r>
        <w:rPr>
          <w:rFonts w:ascii="Arial" w:hAnsi="Arial" w:cs="Arial"/>
        </w:rPr>
        <w:t>i nel momento delle spiegazioni;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controllare che i compiti e tutte le comunicazioni alle famiglie siano trascritti    correttamente;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verificare sistematicamente la comprensione delle consegne orali e scritte per non compromettere la corretta esecuzione</w:t>
      </w:r>
      <w:r>
        <w:rPr>
          <w:rFonts w:ascii="Arial" w:hAnsi="Arial" w:cs="Arial"/>
        </w:rPr>
        <w:t xml:space="preserve"> dei compiti e del passaggio di informazioni alla famiglia;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avviare all’uso della videoscrittura, soprattutto per la produzione testuale o nei momenti di particolare stanchezza/illeggibilità del tratto grafico;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aver cura che le richieste operative, in </w:t>
      </w:r>
      <w:r>
        <w:rPr>
          <w:rFonts w:ascii="Arial" w:hAnsi="Arial" w:cs="Arial"/>
        </w:rPr>
        <w:t>termini quantitativi, siano adeguate ai tempi e alle personali specificità, anche nel momento dell’assegnazione di compiti a casa;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verificare l’opportunità di una lettura ad alta voce e di un confronto con i compagni;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</w:t>
      </w:r>
      <w:r>
        <w:rPr>
          <w:rFonts w:ascii="Arial" w:hAnsi="Arial" w:cs="Arial"/>
        </w:rPr>
        <w:t>promuovere la conoscenza e l’utili</w:t>
      </w:r>
      <w:r>
        <w:rPr>
          <w:rFonts w:ascii="Arial" w:hAnsi="Arial" w:cs="Arial"/>
        </w:rPr>
        <w:t>zzo di tutti quei mediatori didattici che possano metterlo/a in una serena condizione di apprendere (immagini, schemi, mappe,…)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8"/>
      </w:tblGrid>
      <w:tr w:rsidR="00000000">
        <w:trPr>
          <w:trHeight w:val="1154"/>
        </w:trPr>
        <w:tc>
          <w:tcPr>
            <w:tcW w:w="10208" w:type="dxa"/>
          </w:tcPr>
          <w:p w:rsidR="00000000" w:rsidRDefault="002B67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9. </w:t>
            </w:r>
            <w:r>
              <w:rPr>
                <w:b/>
                <w:bCs/>
                <w:sz w:val="28"/>
                <w:szCs w:val="28"/>
              </w:rPr>
              <w:t>INDIVIDUAZIONE DI EVENTUALI MODIFICHE ALL’INTERNO DEGLI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OBIETTIVI DISCIPLINARI PER IL CONSEGUIMENTO DELLE COMPETENZE FONDAM</w:t>
            </w:r>
            <w:r>
              <w:rPr>
                <w:b/>
                <w:bCs/>
                <w:sz w:val="28"/>
                <w:szCs w:val="28"/>
              </w:rPr>
              <w:t>ENTALI</w:t>
            </w:r>
          </w:p>
        </w:tc>
      </w:tr>
    </w:tbl>
    <w:p w:rsidR="00000000" w:rsidRDefault="002B67F5">
      <w:pPr>
        <w:rPr>
          <w:rFonts w:ascii="Arial" w:hAnsi="Arial" w:cs="Arial"/>
          <w:sz w:val="20"/>
          <w:szCs w:val="20"/>
        </w:rPr>
      </w:pPr>
    </w:p>
    <w:p w:rsidR="00000000" w:rsidRDefault="002B67F5">
      <w:pPr>
        <w:rPr>
          <w:rFonts w:ascii="Arial" w:hAnsi="Arial" w:cs="Arial"/>
          <w:sz w:val="20"/>
          <w:szCs w:val="20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u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c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Inglese...............................................................................................................................................................................................................................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Storia 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Geografia……………………………………………………………………………………………………………………………………………………………………………………………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Scienze e tecnologia ……………………………………………………………………………………….</w:t>
      </w: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………………………………………………………………....................................................................</w:t>
      </w: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e/immagi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Musica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 …………………………………………………………………………………………………………………..</w:t>
      </w: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Scienze motorie……………………………………………………………………………………………..</w:t>
      </w: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 un’atte</w:t>
      </w:r>
      <w:r>
        <w:rPr>
          <w:rFonts w:ascii="Arial" w:hAnsi="Arial" w:cs="Arial"/>
          <w:sz w:val="20"/>
          <w:szCs w:val="20"/>
        </w:rPr>
        <w:t xml:space="preserve">nta valutazione svolta a cura di ogni componente del equipe pedagogica si analizzano le possibili </w:t>
      </w:r>
      <w:r>
        <w:rPr>
          <w:rFonts w:ascii="Arial" w:hAnsi="Arial" w:cs="Arial"/>
          <w:b/>
          <w:sz w:val="20"/>
          <w:szCs w:val="20"/>
        </w:rPr>
        <w:t>MISURE COMPENSATIVE e DISPENSATIVE</w:t>
      </w:r>
      <w:r>
        <w:rPr>
          <w:rFonts w:ascii="Arial" w:hAnsi="Arial" w:cs="Arial"/>
          <w:sz w:val="20"/>
          <w:szCs w:val="20"/>
        </w:rPr>
        <w:t xml:space="preserve"> proposte (secondo la normativa ministeriale) e si effettua la scelta di quelle ritenute più idonee (mettere un X accanto a </w:t>
      </w:r>
      <w:r>
        <w:rPr>
          <w:rFonts w:ascii="Arial" w:hAnsi="Arial" w:cs="Arial"/>
          <w:sz w:val="20"/>
          <w:szCs w:val="20"/>
        </w:rPr>
        <w:t>quelle proposte e a consuntivo d’anno mettere la X accanto a quelle adottate, motivando nelle note le difformità)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6300"/>
        <w:gridCol w:w="540"/>
        <w:gridCol w:w="564"/>
      </w:tblGrid>
      <w:tr w:rsidR="00000000">
        <w:trPr>
          <w:cantSplit/>
          <w:trHeight w:val="1341"/>
        </w:trPr>
        <w:tc>
          <w:tcPr>
            <w:tcW w:w="2448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Difficoltà</w:t>
            </w:r>
          </w:p>
        </w:tc>
        <w:tc>
          <w:tcPr>
            <w:tcW w:w="6300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Strumenti compensativi e misure dispensative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Proposte</w:t>
            </w: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Adottate</w:t>
            </w:r>
          </w:p>
        </w:tc>
      </w:tr>
      <w:tr w:rsidR="00000000">
        <w:trPr>
          <w:cantSplit/>
          <w:trHeight w:val="384"/>
        </w:trPr>
        <w:tc>
          <w:tcPr>
            <w:tcW w:w="2448" w:type="dxa"/>
            <w:vMerge w:val="restart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Lentezza ed errori nella lettura cui può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conseguire difficoltà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</w:t>
            </w:r>
            <w:r>
              <w:rPr>
                <w:rFonts w:ascii="Calibri" w:hAnsi="Calibri" w:cs="Calibri"/>
                <w:sz w:val="22"/>
                <w:szCs w:val="22"/>
              </w:rPr>
              <w:t>lla comprensione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 testo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Evitare un uso del corsivo precoce e rigido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82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Limitare od evitare la lettura ad alta voce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82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Incentivare a casa ed in classe l’utilizzo di computer con sintesi vocale, di cassette con testi registrati, di dizionari digitalizz</w:t>
            </w:r>
            <w:r>
              <w:rPr>
                <w:rFonts w:ascii="Calibri" w:hAnsi="Calibri" w:cs="Calibri"/>
                <w:sz w:val="20"/>
                <w:szCs w:val="20"/>
              </w:rPr>
              <w:t>ati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82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Sintetizzare i concetti con l’uso di mappe concettuali e/o mentali, eventualmente anche favorendo l’uso di software specifici dotati di sintesi vocale in grado di leggere anche le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lingue straniere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04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Leggere le consegne degli esercizi e/o fornire </w:t>
            </w:r>
            <w:r>
              <w:rPr>
                <w:rFonts w:ascii="Calibri" w:hAnsi="Calibri" w:cs="Calibri"/>
                <w:sz w:val="20"/>
                <w:szCs w:val="20"/>
              </w:rPr>
              <w:t>durante le verifiche prove su supporto digitalizzato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04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Nelle verifiche ridurre il numero o semplificare gli esercizi, senza modificare gli obiettivi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04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Privilegiare le verifiche orali consentendo l’uso di mappe durante l’interrogazione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304"/>
        </w:trPr>
        <w:tc>
          <w:tcPr>
            <w:tcW w:w="2448" w:type="dxa"/>
            <w:vMerge/>
            <w:tcBorders>
              <w:bottom w:val="single" w:sz="12" w:space="0" w:color="auto"/>
            </w:tcBorders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l’us</w:t>
            </w:r>
            <w:r>
              <w:rPr>
                <w:rFonts w:ascii="Calibri" w:hAnsi="Calibri" w:cs="Calibri"/>
                <w:sz w:val="20"/>
                <w:szCs w:val="20"/>
              </w:rPr>
              <w:t>o di altri linguaggi e tecniche (ad esempio il linguaggio iconico) come veicoli che possono sostenere la comprensione dei testi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 nei processi di automatizzazione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della letto-scrittura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che rende difficile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impossibile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eseguire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contemporaneamen</w:t>
            </w:r>
            <w:r>
              <w:rPr>
                <w:rFonts w:ascii="Calibri" w:hAnsi="Calibri" w:cs="Calibri"/>
                <w:sz w:val="22"/>
                <w:szCs w:val="22"/>
              </w:rPr>
              <w:t>te due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procedimenti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(ascoltare 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scrivere, ascoltare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seguire un testo)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Limitare ed, ove necessario, evitare di far prendere appunti, ricopiare testi o espressioni matematiche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Nel caso di un’integrazione ai libri di testo, fornire appunti su support</w:t>
            </w:r>
            <w:r>
              <w:rPr>
                <w:rFonts w:ascii="Calibri" w:hAnsi="Calibri" w:cs="Calibri"/>
                <w:sz w:val="20"/>
                <w:szCs w:val="20"/>
              </w:rPr>
              <w:t>o digitalizzato o cartaceo stampato (arial 12-14interlinea 1,5)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Consentire l’uso del registratore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Limitare ed, ove necessario, evitare la scrittura sotto dettatura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Modificare opportunamente le “prove di ascolto” delle lingue straniere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Riduz</w:t>
            </w:r>
            <w:r>
              <w:rPr>
                <w:rFonts w:ascii="Calibri" w:hAnsi="Calibri" w:cs="Calibri"/>
                <w:sz w:val="20"/>
                <w:szCs w:val="20"/>
              </w:rPr>
              <w:t>ione delle pagine da studiare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Dispensa dalla lettura ad alta voce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Uso del pc con videoscrittura e correttore ortografico, sintesi vocale, predispostone della parola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40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2" w:space="0" w:color="auto"/>
            </w:tcBorders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Utilizzo dei libri digitali per lo studio o digitalizzati con OCR</w:t>
            </w: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815"/>
        </w:trPr>
        <w:tc>
          <w:tcPr>
            <w:tcW w:w="2448" w:type="dxa"/>
            <w:vMerge w:val="restart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nel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ricordare le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categorie, i nomi dei tempi verbali, delle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strutture grammaticali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italiane e straniere,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dei complementi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l’uso di schemi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81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Privilegiare l’utilizzo corretto delle forme grammaticali sulle acquisizioni teoriche delle stesse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81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Utilizzare per le verifiche scritte domande a risposta multipla e/o con possibilità di completamento e/o arricchimento orale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1170"/>
        </w:trPr>
        <w:tc>
          <w:tcPr>
            <w:tcW w:w="2448" w:type="dxa"/>
            <w:vMerge w:val="restart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Discalculia,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 nel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memorizzare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tabelline, formule,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sequenze 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procedure, forme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grammaticali e nel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recuperare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rapidame</w:t>
            </w:r>
            <w:r>
              <w:rPr>
                <w:rFonts w:ascii="Calibri" w:hAnsi="Calibri" w:cs="Calibri"/>
                <w:sz w:val="22"/>
                <w:szCs w:val="22"/>
              </w:rPr>
              <w:t>nte nella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memoria nozioni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già acquisite 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comprese, cui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consegue difficoltà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lentezza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nell’esposizione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durante le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interrogazioni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Incentivare l’utilizzo di mappe e schemi durante l’interrogazione, anche eventualmente su supporto digitalizzato, come previs</w:t>
            </w:r>
            <w:r>
              <w:rPr>
                <w:rFonts w:ascii="Calibri" w:hAnsi="Calibri" w:cs="Calibri"/>
                <w:sz w:val="20"/>
                <w:szCs w:val="20"/>
              </w:rPr>
              <w:t>to anche nel colloquio per l’esame di stato, per facilitare il recupero delle informazioni e migliorare l’espressione verbale che tende ad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essere scarna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117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Limitare ed, ove necessario, evitare lo studio mnemonico, tenere presente che vi è una notevole di</w:t>
            </w:r>
            <w:r>
              <w:rPr>
                <w:rFonts w:ascii="Calibri" w:hAnsi="Calibri" w:cs="Calibri"/>
                <w:sz w:val="20"/>
                <w:szCs w:val="20"/>
              </w:rPr>
              <w:t>fficoltà nel ricordare nomi, termini tecnici e definizioni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117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Consentire nella misura necessaria l’uso di calcolatrice, tavole, tabelle e formulari delle varie discipline scientifiche durante le verifiche, mappe nelle interrogazioni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117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Utilizzare prove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risposta multipla</w:t>
            </w:r>
          </w:p>
          <w:p w:rsidR="00000000" w:rsidRDefault="002B67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90"/>
        </w:trPr>
        <w:tc>
          <w:tcPr>
            <w:tcW w:w="2448" w:type="dxa"/>
            <w:vMerge w:val="restart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nell’espressione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della lingua scritta.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Disortografia 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disgrafia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l’uso di schemi testuali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9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l’utilizzo di programmi di video-scrittura con correttore ortografico per l’italiano e le lingue stranier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90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l’uso di altri linguaggi e tecniche (ad esempio il linguaggio iconico) come veicoli che possono sostenere la comprensione dei testi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448" w:type="dxa"/>
            <w:vMerge w:val="restart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Facile stancabilità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lunghezza dei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tempi di recupero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Fissare interrogazioni e compiti programm</w:t>
            </w:r>
            <w:r>
              <w:rPr>
                <w:rFonts w:ascii="Calibri" w:hAnsi="Calibri" w:cs="Calibri"/>
                <w:sz w:val="20"/>
                <w:szCs w:val="20"/>
              </w:rPr>
              <w:t>ati evitando di spostare le date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Evitare la sovrapposizione di compiti e interrogazioni delle varie materie evitando possibilmente di richiedere prestazioni nelle ultime ore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Elasticità nella richiesta di esecuzione dei compiti a casa, per i quali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è necessario istituire un produttivo rapporto scuola-tutor-famiglia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Controllo nella gestione del diario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Motivare l’autostima valorizzando i successi sugli insuccessi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0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Favorire situazioni di apprendimento cooperativo anche con diversi ruoli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448" w:type="dxa"/>
            <w:vMerge w:val="restart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 nella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lingua straniera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Privilegiare la forma orale, utilizzare prove a scelta multipla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  <w:trHeight w:val="585"/>
        </w:trPr>
        <w:tc>
          <w:tcPr>
            <w:tcW w:w="2448" w:type="dxa"/>
            <w:vMerge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Utilizzare dizionari in cd-rom su computer (traduttori)</w:t>
            </w:r>
          </w:p>
          <w:p w:rsidR="00000000" w:rsidRDefault="002B6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000000" w:rsidRDefault="002B67F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2B67F5">
      <w:pPr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8"/>
      </w:tblGrid>
      <w:tr w:rsidR="00000000">
        <w:trPr>
          <w:trHeight w:val="454"/>
        </w:trPr>
        <w:tc>
          <w:tcPr>
            <w:tcW w:w="9778" w:type="dxa"/>
            <w:vAlign w:val="center"/>
          </w:tcPr>
          <w:p w:rsidR="00000000" w:rsidRDefault="002B67F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10.CRITERI E MODALITÀ DI VERIFICA E VALUTAZIONE</w:t>
            </w:r>
          </w:p>
        </w:tc>
      </w:tr>
    </w:tbl>
    <w:p w:rsidR="00000000" w:rsidRDefault="002B67F5">
      <w:pPr>
        <w:rPr>
          <w:rFonts w:ascii="Arial" w:hAnsi="Arial" w:cs="Arial"/>
          <w:sz w:val="22"/>
          <w:szCs w:val="22"/>
        </w:rPr>
      </w:pP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 concorda l’applicazione delle misure compensative e dispensative sopra citate, </w:t>
      </w:r>
      <w:r>
        <w:rPr>
          <w:rFonts w:ascii="Arial" w:hAnsi="Arial" w:cs="Arial"/>
          <w:u w:val="single"/>
        </w:rPr>
        <w:t>si esclude esplicitamente la valutazione della correttezza ortografica e sintattica (per alunni disgrafici e disortogra</w:t>
      </w:r>
      <w:r>
        <w:rPr>
          <w:rFonts w:ascii="Arial" w:hAnsi="Arial" w:cs="Arial"/>
          <w:u w:val="single"/>
        </w:rPr>
        <w:t>fici) nelle valutazioni delle prove scritte, valutandone il contenuto</w:t>
      </w:r>
      <w:r>
        <w:rPr>
          <w:rFonts w:ascii="Arial" w:hAnsi="Arial" w:cs="Arial"/>
        </w:rPr>
        <w:t>.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Nelle materie scientifiche </w:t>
      </w:r>
      <w:r>
        <w:rPr>
          <w:rFonts w:ascii="Arial" w:hAnsi="Arial" w:cs="Arial"/>
          <w:u w:val="single"/>
        </w:rPr>
        <w:t>si valuteranno i procedimenti utilizzati escludendo dalla valutazione gli errori di calcolo e/o copiatura (per alunni discalculici).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Si darà maggiore valutazi</w:t>
      </w:r>
      <w:r>
        <w:rPr>
          <w:rFonts w:ascii="Arial" w:hAnsi="Arial" w:cs="Arial"/>
          <w:u w:val="single"/>
        </w:rPr>
        <w:t>one alle prove orali rispetto a quelle scritte rispettando le prerogative dell’oralità delle materie</w:t>
      </w:r>
      <w:r>
        <w:rPr>
          <w:rFonts w:ascii="Arial" w:hAnsi="Arial" w:cs="Arial"/>
        </w:rPr>
        <w:t>, questo in particolare nella valutazione delle lingue straniere.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applicheranno le “buone prassi” consistenti in:</w:t>
      </w:r>
    </w:p>
    <w:p w:rsidR="00000000" w:rsidRDefault="002B67F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Evitare di consegnare materiale scritto</w:t>
      </w:r>
      <w:r>
        <w:rPr>
          <w:rFonts w:ascii="Arial" w:hAnsi="Arial" w:cs="Arial"/>
        </w:rPr>
        <w:t xml:space="preserve"> a mano, prediligendo quello stampato (arial 12, 14, interlinea 1,5) o digitale, o registrato</w:t>
      </w:r>
    </w:p>
    <w:p w:rsidR="00000000" w:rsidRDefault="002B67F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Concordare le interrogazioni</w:t>
      </w:r>
    </w:p>
    <w:p w:rsidR="00000000" w:rsidRDefault="002B67F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Accordarsi sui tempi delle verifiche: meglio sarebbe ridurre il materiale valutato della prova, con la possibilità di utilizzare dive</w:t>
      </w:r>
      <w:r>
        <w:rPr>
          <w:rFonts w:ascii="Arial" w:hAnsi="Arial" w:cs="Arial"/>
        </w:rPr>
        <w:t>rsi supporti (pc, correttore ortografico, sintesi vocale, mappe, schemi, formulari). In alcuni casi si può concordare un tempo maggiore, ma è necessario tenere conto dell’affaticamento.</w:t>
      </w:r>
    </w:p>
    <w:p w:rsidR="00000000" w:rsidRDefault="002B67F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Fondamentalmente stipulare un “patto” sia con l’alunno/a che con la fa</w:t>
      </w:r>
      <w:r>
        <w:rPr>
          <w:rFonts w:ascii="Arial" w:hAnsi="Arial" w:cs="Arial"/>
        </w:rPr>
        <w:t>miglia, in cui ognuno si impegna per il raggiungimento dei propri obiettivi e ne è responsabile.</w:t>
      </w:r>
    </w:p>
    <w:p w:rsidR="00000000" w:rsidRDefault="002B67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6"/>
      </w:tblGrid>
      <w:tr w:rsidR="00000000">
        <w:trPr>
          <w:trHeight w:val="374"/>
        </w:trPr>
        <w:tc>
          <w:tcPr>
            <w:tcW w:w="5696" w:type="dxa"/>
          </w:tcPr>
          <w:p w:rsidR="00000000" w:rsidRDefault="002B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PATTO CON LA FAMIGLIA</w:t>
            </w:r>
          </w:p>
        </w:tc>
      </w:tr>
    </w:tbl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Si concordano: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compiti a casa ( riduzioni, distribuzione settimanale del carico di lavoro, qualità richiesta….): </w:t>
      </w: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………………………………………………………………………..</w:t>
      </w: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le modalità di aiuto ( c</w:t>
      </w:r>
      <w:r>
        <w:rPr>
          <w:rFonts w:ascii="Arial" w:hAnsi="Arial" w:cs="Arial"/>
        </w:rPr>
        <w:t>hi segue il/la figlio/a, per quanto tempo, per quali attività/discipline……)</w:t>
      </w: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gli stumenti compensativi da utilizzare a casa( se possibile):</w:t>
      </w: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programmazione delle verifiche e/o interrogazioni:</w:t>
      </w: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PRESENTE </w:t>
      </w:r>
      <w:r>
        <w:rPr>
          <w:rFonts w:ascii="Arial" w:hAnsi="Arial" w:cs="Arial"/>
          <w:b/>
        </w:rPr>
        <w:t>PIANO DIDATTICO PERSONALIZZATO</w:t>
      </w:r>
      <w:r>
        <w:rPr>
          <w:rFonts w:ascii="Arial" w:hAnsi="Arial" w:cs="Arial"/>
        </w:rPr>
        <w:t xml:space="preserve"> È STATO REDATTO E CONCORDATO DA: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Insegnanti di classe                                                               D</w:t>
      </w:r>
      <w:r>
        <w:rPr>
          <w:rFonts w:ascii="Arial" w:hAnsi="Arial" w:cs="Arial"/>
        </w:rPr>
        <w:t xml:space="preserve">irigente scolastico 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           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</w:t>
      </w:r>
    </w:p>
    <w:p w:rsidR="00000000" w:rsidRDefault="002B67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Genitori                                                                     </w:t>
      </w:r>
      <w:r>
        <w:rPr>
          <w:rFonts w:ascii="Arial" w:hAnsi="Arial" w:cs="Arial"/>
        </w:rPr>
        <w:t>Referente per i DSA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              ____________________________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000000" w:rsidRDefault="002B67F5">
      <w:pPr>
        <w:rPr>
          <w:rFonts w:ascii="Arial" w:hAnsi="Arial" w:cs="Arial"/>
        </w:rPr>
      </w:pPr>
    </w:p>
    <w:p w:rsidR="00000000" w:rsidRDefault="002B67F5">
      <w:pPr>
        <w:rPr>
          <w:rFonts w:ascii="Arial" w:hAnsi="Arial" w:cs="Arial"/>
        </w:rPr>
      </w:pPr>
    </w:p>
    <w:p w:rsidR="002B67F5" w:rsidRDefault="002B67F5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</w:t>
      </w:r>
    </w:p>
    <w:sectPr w:rsidR="002B67F5">
      <w:footerReference w:type="even" r:id="rId8"/>
      <w:footerReference w:type="default" r:id="rId9"/>
      <w:pgSz w:w="11906" w:h="16838"/>
      <w:pgMar w:top="1079" w:right="1134" w:bottom="1134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F5" w:rsidRDefault="002B67F5" w:rsidP="00050CF4">
      <w:r>
        <w:separator/>
      </w:r>
    </w:p>
  </w:endnote>
  <w:endnote w:type="continuationSeparator" w:id="0">
    <w:p w:rsidR="002B67F5" w:rsidRDefault="002B67F5" w:rsidP="0005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7F5">
    <w:pPr>
      <w:pStyle w:val="Pidipagina"/>
      <w:framePr w:wrap="around" w:vAnchor="text" w:hAnchor="margin" w:xAlign="center" w:y="1"/>
      <w:rPr>
        <w:rStyle w:val="Numeropagina"/>
      </w:rPr>
    </w:pPr>
    <w:r>
      <w:fldChar w:fldCharType="begin"/>
    </w:r>
    <w:r>
      <w:rPr>
        <w:rStyle w:val="Numeropagina"/>
      </w:rPr>
      <w:instrText xml:space="preserve">PAGE  </w:instrText>
    </w:r>
    <w:r>
      <w:fldChar w:fldCharType="end"/>
    </w:r>
  </w:p>
  <w:p w:rsidR="00000000" w:rsidRDefault="002B67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7F5">
    <w:pPr>
      <w:pStyle w:val="Pidipagina"/>
      <w:framePr w:wrap="around" w:vAnchor="text" w:hAnchor="margin" w:xAlign="center" w:y="1"/>
      <w:rPr>
        <w:rStyle w:val="Numeropagina"/>
      </w:rPr>
    </w:pPr>
    <w:r>
      <w:fldChar w:fldCharType="begin"/>
    </w:r>
    <w:r>
      <w:rPr>
        <w:rStyle w:val="Numeropagina"/>
      </w:rPr>
      <w:instrText xml:space="preserve">PAGE  </w:instrText>
    </w:r>
    <w:r>
      <w:fldChar w:fldCharType="separate"/>
    </w:r>
    <w:r w:rsidR="00EE5636">
      <w:rPr>
        <w:rStyle w:val="Numeropagina"/>
        <w:noProof/>
      </w:rPr>
      <w:t>2</w:t>
    </w:r>
    <w:r>
      <w:fldChar w:fldCharType="end"/>
    </w:r>
  </w:p>
  <w:p w:rsidR="00000000" w:rsidRDefault="002B67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F5" w:rsidRDefault="002B67F5" w:rsidP="00050CF4">
      <w:r>
        <w:separator/>
      </w:r>
    </w:p>
  </w:footnote>
  <w:footnote w:type="continuationSeparator" w:id="0">
    <w:p w:rsidR="002B67F5" w:rsidRDefault="002B67F5" w:rsidP="0005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E8B"/>
    <w:multiLevelType w:val="multilevel"/>
    <w:tmpl w:val="0EAB6E8B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D3346D"/>
    <w:multiLevelType w:val="multilevel"/>
    <w:tmpl w:val="0FD3346D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7CF7055"/>
    <w:multiLevelType w:val="multilevel"/>
    <w:tmpl w:val="27CF705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36EC3CB0"/>
    <w:multiLevelType w:val="multilevel"/>
    <w:tmpl w:val="36EC3C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82A64D6"/>
    <w:multiLevelType w:val="multilevel"/>
    <w:tmpl w:val="382A64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0E01091"/>
    <w:multiLevelType w:val="multilevel"/>
    <w:tmpl w:val="40E0109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5AD44599"/>
    <w:multiLevelType w:val="multilevel"/>
    <w:tmpl w:val="5AD4459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7B8272FC"/>
    <w:multiLevelType w:val="multilevel"/>
    <w:tmpl w:val="7B827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7CA62E56"/>
    <w:multiLevelType w:val="multilevel"/>
    <w:tmpl w:val="7CA62E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92"/>
    <w:rsid w:val="001521CA"/>
    <w:rsid w:val="001D22DE"/>
    <w:rsid w:val="00237E0D"/>
    <w:rsid w:val="0029493C"/>
    <w:rsid w:val="002A0F0E"/>
    <w:rsid w:val="002B67F5"/>
    <w:rsid w:val="00320260"/>
    <w:rsid w:val="00351F98"/>
    <w:rsid w:val="00360430"/>
    <w:rsid w:val="00386EB4"/>
    <w:rsid w:val="003C586F"/>
    <w:rsid w:val="004729E0"/>
    <w:rsid w:val="004936EC"/>
    <w:rsid w:val="004B1380"/>
    <w:rsid w:val="004D00D4"/>
    <w:rsid w:val="004F0069"/>
    <w:rsid w:val="00522BCC"/>
    <w:rsid w:val="00531940"/>
    <w:rsid w:val="005B2C6D"/>
    <w:rsid w:val="00667B14"/>
    <w:rsid w:val="00684D71"/>
    <w:rsid w:val="006D09D5"/>
    <w:rsid w:val="006D46D3"/>
    <w:rsid w:val="006D49B5"/>
    <w:rsid w:val="00737AA2"/>
    <w:rsid w:val="00741CAC"/>
    <w:rsid w:val="00755F7A"/>
    <w:rsid w:val="00781571"/>
    <w:rsid w:val="00781FEB"/>
    <w:rsid w:val="00785FF3"/>
    <w:rsid w:val="007A0FF3"/>
    <w:rsid w:val="007B0252"/>
    <w:rsid w:val="007D3627"/>
    <w:rsid w:val="00881379"/>
    <w:rsid w:val="00884E37"/>
    <w:rsid w:val="00980712"/>
    <w:rsid w:val="009C50C0"/>
    <w:rsid w:val="00A278E1"/>
    <w:rsid w:val="00A759DB"/>
    <w:rsid w:val="00A875C7"/>
    <w:rsid w:val="00AD1D3F"/>
    <w:rsid w:val="00B24D40"/>
    <w:rsid w:val="00B26F91"/>
    <w:rsid w:val="00B27FB0"/>
    <w:rsid w:val="00B3342D"/>
    <w:rsid w:val="00B63790"/>
    <w:rsid w:val="00B7667B"/>
    <w:rsid w:val="00B8742F"/>
    <w:rsid w:val="00BD4449"/>
    <w:rsid w:val="00BE4223"/>
    <w:rsid w:val="00C74AF6"/>
    <w:rsid w:val="00CE5C9B"/>
    <w:rsid w:val="00CF350B"/>
    <w:rsid w:val="00D0611D"/>
    <w:rsid w:val="00D40A92"/>
    <w:rsid w:val="00D7267A"/>
    <w:rsid w:val="00D80380"/>
    <w:rsid w:val="00D83229"/>
    <w:rsid w:val="00D87732"/>
    <w:rsid w:val="00D96807"/>
    <w:rsid w:val="00DA592C"/>
    <w:rsid w:val="00E05361"/>
    <w:rsid w:val="00E41DD3"/>
    <w:rsid w:val="00EA19E4"/>
    <w:rsid w:val="00ED621C"/>
    <w:rsid w:val="00EE5636"/>
    <w:rsid w:val="00F14785"/>
    <w:rsid w:val="00F17E33"/>
    <w:rsid w:val="00F73ED2"/>
    <w:rsid w:val="00FF45B4"/>
    <w:rsid w:val="4E85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i/>
      <w:iCs/>
      <w:sz w:val="2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b/>
      <w:bCs/>
      <w:sz w:val="22"/>
    </w:rPr>
  </w:style>
  <w:style w:type="paragraph" w:styleId="Titolo">
    <w:name w:val="Title"/>
    <w:basedOn w:val="Normale"/>
    <w:qFormat/>
    <w:pPr>
      <w:jc w:val="center"/>
    </w:pPr>
    <w:rPr>
      <w:rFonts w:ascii="Monotype Corsiva" w:hAnsi="Monotype Corsiva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pPr>
      <w:jc w:val="both"/>
    </w:pPr>
    <w:rPr>
      <w:snapToGrid w:val="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pPr>
      <w:spacing w:before="100" w:beforeAutospacing="1"/>
      <w:jc w:val="both"/>
    </w:p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EE5636"/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EE563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3016</Words>
  <Characters>17196</Characters>
  <Application>Microsoft Office Word</Application>
  <DocSecurity>0</DocSecurity>
  <Lines>143</Lines>
  <Paragraphs>40</Paragraphs>
  <ScaleCrop>false</ScaleCrop>
  <Company>Administrator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Gorni</dc:creator>
  <cp:lastModifiedBy>HP</cp:lastModifiedBy>
  <cp:revision>2</cp:revision>
  <dcterms:created xsi:type="dcterms:W3CDTF">2017-10-16T22:25:00Z</dcterms:created>
  <dcterms:modified xsi:type="dcterms:W3CDTF">2017-10-16T22:25:00Z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